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3D837" w14:textId="77777777" w:rsidR="008C11EF" w:rsidRDefault="008C11EF" w:rsidP="008C11EF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63/24</w:t>
      </w:r>
    </w:p>
    <w:p w14:paraId="4FAA99DC" w14:textId="77777777" w:rsidR="008C11EF" w:rsidRDefault="008C11EF" w:rsidP="008C11EF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5EDD6BA1" w14:textId="77777777" w:rsidR="008C11EF" w:rsidRDefault="008C11EF" w:rsidP="008C11EF">
      <w:pPr>
        <w:spacing w:line="360" w:lineRule="auto"/>
      </w:pPr>
      <w:r>
        <w:t xml:space="preserve">                                                                                     Dnia 3 września 2024 r. </w:t>
      </w:r>
    </w:p>
    <w:p w14:paraId="6F76F01A" w14:textId="77777777" w:rsidR="008C11EF" w:rsidRDefault="008C11EF" w:rsidP="008C11EF">
      <w:pPr>
        <w:spacing w:line="360" w:lineRule="auto"/>
      </w:pPr>
      <w:r>
        <w:t>Starszy referendarz sądowy w Sądzie Rejonowym w Jarosławiu I Wydziale Cywilnym</w:t>
      </w:r>
    </w:p>
    <w:p w14:paraId="40E615DF" w14:textId="77777777" w:rsidR="008C11EF" w:rsidRDefault="008C11EF" w:rsidP="008C11EF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14:paraId="55E1F2BD" w14:textId="77777777" w:rsidR="008C11EF" w:rsidRDefault="008C11EF" w:rsidP="008C11EF">
      <w:pPr>
        <w:spacing w:line="360" w:lineRule="auto"/>
      </w:pPr>
      <w:r>
        <w:t>po rozpoznaniu w dniu 3 września 2024 r.</w:t>
      </w:r>
    </w:p>
    <w:p w14:paraId="582A179F" w14:textId="77777777" w:rsidR="008C11EF" w:rsidRDefault="008C11EF" w:rsidP="008C11EF">
      <w:pPr>
        <w:spacing w:line="360" w:lineRule="auto"/>
      </w:pPr>
      <w:r>
        <w:t>na posiedzeniu niejawnym</w:t>
      </w:r>
    </w:p>
    <w:p w14:paraId="61D91C3B" w14:textId="77777777" w:rsidR="008C11EF" w:rsidRDefault="008C11EF" w:rsidP="008C11EF">
      <w:pPr>
        <w:spacing w:line="360" w:lineRule="auto"/>
        <w:jc w:val="both"/>
      </w:pPr>
      <w:r>
        <w:t xml:space="preserve">sprawy z powództwa Anny </w:t>
      </w:r>
      <w:proofErr w:type="spellStart"/>
      <w:r>
        <w:t>Łyżeń</w:t>
      </w:r>
      <w:proofErr w:type="spellEnd"/>
    </w:p>
    <w:p w14:paraId="611CEBBB" w14:textId="77777777" w:rsidR="008C11EF" w:rsidRDefault="008C11EF" w:rsidP="008C11EF">
      <w:pPr>
        <w:spacing w:line="360" w:lineRule="auto"/>
        <w:jc w:val="both"/>
      </w:pPr>
      <w:r>
        <w:t xml:space="preserve">przeciwko Adamowi </w:t>
      </w:r>
      <w:proofErr w:type="spellStart"/>
      <w:r>
        <w:t>Rygowskiemu</w:t>
      </w:r>
      <w:proofErr w:type="spellEnd"/>
    </w:p>
    <w:p w14:paraId="2D8C5F25" w14:textId="77777777" w:rsidR="008C11EF" w:rsidRDefault="008C11EF" w:rsidP="008C11EF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7D2ACBBB" w14:textId="77777777" w:rsidR="008C11EF" w:rsidRDefault="008C11EF" w:rsidP="008C11EF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14:paraId="6DD6B519" w14:textId="77777777" w:rsidR="008C11EF" w:rsidRDefault="008C11EF" w:rsidP="008C11EF">
      <w:pPr>
        <w:spacing w:line="360" w:lineRule="auto"/>
        <w:jc w:val="center"/>
        <w:rPr>
          <w:b/>
        </w:rPr>
      </w:pPr>
      <w:r>
        <w:rPr>
          <w:b/>
        </w:rPr>
        <w:t>p o s t a n a w i a:</w:t>
      </w:r>
    </w:p>
    <w:p w14:paraId="60EE7D23" w14:textId="77777777" w:rsidR="008C11EF" w:rsidRDefault="008C11EF" w:rsidP="008C11EF">
      <w:pPr>
        <w:numPr>
          <w:ilvl w:val="0"/>
          <w:numId w:val="1"/>
        </w:numPr>
        <w:spacing w:line="360" w:lineRule="auto"/>
        <w:ind w:left="426"/>
      </w:pPr>
      <w:r>
        <w:t>zawiesić postępowanie /art 177 § 1 pkt 6 w zw. z art. 139</w:t>
      </w:r>
      <w:r>
        <w:rPr>
          <w:vertAlign w:val="superscript"/>
        </w:rPr>
        <w:t xml:space="preserve">1 </w:t>
      </w:r>
      <w:r>
        <w:t>§ 2 kodeksu postępowania cywilnego/,</w:t>
      </w:r>
    </w:p>
    <w:p w14:paraId="384387B3" w14:textId="77777777" w:rsidR="008C11EF" w:rsidRDefault="008C11EF" w:rsidP="008C11EF">
      <w:pPr>
        <w:numPr>
          <w:ilvl w:val="0"/>
          <w:numId w:val="1"/>
        </w:numPr>
        <w:spacing w:line="360" w:lineRule="auto"/>
        <w:ind w:left="426"/>
      </w:pPr>
      <w:r>
        <w:t>oddalić wniosek powoda o doręczenie pism pozwanemu na adres ustalony przez komornika,</w:t>
      </w:r>
    </w:p>
    <w:p w14:paraId="11B9ABA8" w14:textId="77777777" w:rsidR="008C11EF" w:rsidRDefault="008C11EF" w:rsidP="008C11EF">
      <w:pPr>
        <w:numPr>
          <w:ilvl w:val="0"/>
          <w:numId w:val="1"/>
        </w:numPr>
        <w:spacing w:line="360" w:lineRule="auto"/>
        <w:ind w:left="426"/>
      </w:pPr>
      <w:r>
        <w:t>oddalić wniosek powoda o zasądzenie kosztów doręczenia pism za pośrednictwem komornika.</w:t>
      </w:r>
    </w:p>
    <w:p w14:paraId="1AFB0667" w14:textId="77777777" w:rsidR="008C11EF" w:rsidRDefault="008C11EF" w:rsidP="008C11EF">
      <w:pPr>
        <w:spacing w:line="336" w:lineRule="auto"/>
      </w:pPr>
    </w:p>
    <w:p w14:paraId="2B316401" w14:textId="77777777" w:rsidR="008C11EF" w:rsidRDefault="008C11EF" w:rsidP="008C11EF">
      <w:pPr>
        <w:spacing w:line="336" w:lineRule="auto"/>
      </w:pPr>
    </w:p>
    <w:p w14:paraId="54449BCB" w14:textId="77777777" w:rsidR="008C11EF" w:rsidRDefault="008C11EF" w:rsidP="008C11EF">
      <w:pPr>
        <w:spacing w:line="336" w:lineRule="auto"/>
      </w:pPr>
      <w:bookmarkStart w:id="0" w:name="_GoBack"/>
      <w:bookmarkEnd w:id="0"/>
    </w:p>
    <w:p w14:paraId="67199BC7" w14:textId="77777777" w:rsidR="008C11EF" w:rsidRDefault="008C11EF" w:rsidP="008C11EF">
      <w:pPr>
        <w:spacing w:line="312" w:lineRule="auto"/>
        <w:rPr>
          <w:b/>
        </w:rPr>
      </w:pPr>
    </w:p>
    <w:p w14:paraId="5C7A03BF" w14:textId="77777777" w:rsidR="008C11EF" w:rsidRDefault="008C11EF" w:rsidP="008C11EF">
      <w:pPr>
        <w:spacing w:line="312" w:lineRule="auto"/>
        <w:jc w:val="center"/>
        <w:rPr>
          <w:b/>
        </w:rPr>
      </w:pPr>
      <w:r>
        <w:rPr>
          <w:b/>
        </w:rPr>
        <w:t>Uzasadnienie</w:t>
      </w:r>
    </w:p>
    <w:p w14:paraId="4FEEAA26" w14:textId="77777777" w:rsidR="008C11EF" w:rsidRDefault="008C11EF" w:rsidP="008C11EF">
      <w:pPr>
        <w:spacing w:line="312" w:lineRule="auto"/>
        <w:jc w:val="center"/>
        <w:rPr>
          <w:b/>
        </w:rPr>
      </w:pPr>
      <w:r>
        <w:rPr>
          <w:b/>
        </w:rPr>
        <w:t>odnośnie pkt 3 postanowienia</w:t>
      </w:r>
    </w:p>
    <w:p w14:paraId="12026600" w14:textId="77777777" w:rsidR="008C11EF" w:rsidRDefault="008C11EF" w:rsidP="008C11EF">
      <w:pPr>
        <w:spacing w:line="312" w:lineRule="auto"/>
        <w:ind w:firstLine="1134"/>
        <w:jc w:val="both"/>
        <w:rPr>
          <w:bCs/>
        </w:rPr>
      </w:pPr>
      <w:r>
        <w:rPr>
          <w:shd w:val="clear" w:color="auto" w:fill="FFFFFF"/>
        </w:rPr>
        <w:t>Jeżeli stronie będącej przedsiębiorcą wpisanym do Centralnej Ewidencji i Informacji o Działalności Gospodarczej nie można doręczyć pierwszego pisma w sprawie w sposób przewidziany w artykułach poprzedzających lub w § 1 ze względu na nieujawnienie w tej ewidencji zmiany adresu do doręczeń, pismo to doręcza się na adres, pod którym strona zamieszkuje. W razie potrzeby doręczenia stronie pisma w sposób przewidziany w art. 139</w:t>
      </w:r>
      <w:r>
        <w:rPr>
          <w:shd w:val="clear" w:color="auto" w:fill="FFFFFF"/>
          <w:vertAlign w:val="superscript"/>
        </w:rPr>
        <w:t>1</w:t>
      </w:r>
      <w:r>
        <w:rPr>
          <w:shd w:val="clear" w:color="auto" w:fill="FFFFFF"/>
        </w:rPr>
        <w:t xml:space="preserve"> koszty doręczenia obciążają tę stronę niezależnie od wyniku sprawy /art. 139 § 2</w:t>
      </w:r>
      <w:r>
        <w:rPr>
          <w:shd w:val="clear" w:color="auto" w:fill="FFFFFF"/>
          <w:vertAlign w:val="superscript"/>
        </w:rPr>
        <w:t>1</w:t>
      </w:r>
      <w:r>
        <w:rPr>
          <w:shd w:val="clear" w:color="auto" w:fill="FFFFFF"/>
        </w:rPr>
        <w:t xml:space="preserve"> </w:t>
      </w:r>
      <w:r>
        <w:rPr>
          <w:bCs/>
        </w:rPr>
        <w:t>kodeksu postępowania cywilnego (</w:t>
      </w:r>
      <w:proofErr w:type="spellStart"/>
      <w:r>
        <w:rPr>
          <w:bCs/>
        </w:rPr>
        <w:t>kpc</w:t>
      </w:r>
      <w:proofErr w:type="spellEnd"/>
      <w:r>
        <w:rPr>
          <w:bCs/>
        </w:rPr>
        <w:t>)/. Wobec braku skutku doręczenia pisma p</w:t>
      </w:r>
      <w:r>
        <w:t>ozwanemu brak jest podstaw do zasądzenia kosztów tego doręczenia.</w:t>
      </w:r>
    </w:p>
    <w:p w14:paraId="010FBA96" w14:textId="77777777" w:rsidR="008C11EF" w:rsidRDefault="008C11EF" w:rsidP="008C11E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Pouczenie: </w:t>
      </w:r>
    </w:p>
    <w:p w14:paraId="5375C2E4" w14:textId="77777777" w:rsidR="008C11EF" w:rsidRDefault="008C11EF" w:rsidP="008C11E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Stronie służy </w:t>
      </w:r>
      <w:r>
        <w:rPr>
          <w:sz w:val="22"/>
          <w:szCs w:val="22"/>
          <w:u w:val="single"/>
        </w:rPr>
        <w:t>skarga na pkt 1 postanowienia</w:t>
      </w:r>
      <w:r>
        <w:rPr>
          <w:sz w:val="22"/>
          <w:szCs w:val="22"/>
        </w:rPr>
        <w:t xml:space="preserve"> referendarza sądowego </w:t>
      </w:r>
      <w:r>
        <w:rPr>
          <w:sz w:val="22"/>
          <w:szCs w:val="22"/>
          <w:u w:val="single"/>
        </w:rPr>
        <w:t xml:space="preserve">i w tym zakresie </w:t>
      </w:r>
      <w:r>
        <w:rPr>
          <w:sz w:val="22"/>
          <w:szCs w:val="22"/>
        </w:rPr>
        <w:t>treści art. 398</w:t>
      </w:r>
      <w:r>
        <w:rPr>
          <w:sz w:val="22"/>
          <w:szCs w:val="22"/>
          <w:vertAlign w:val="superscript"/>
        </w:rPr>
        <w:t>22</w:t>
      </w:r>
      <w:r>
        <w:rPr>
          <w:sz w:val="22"/>
          <w:szCs w:val="22"/>
        </w:rPr>
        <w:t xml:space="preserve"> § 2 i art. 357 § 2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kpc</w:t>
      </w:r>
      <w:proofErr w:type="spellEnd"/>
      <w:r>
        <w:rPr>
          <w:sz w:val="22"/>
          <w:szCs w:val="22"/>
        </w:rPr>
        <w:t xml:space="preserve">, </w:t>
      </w:r>
    </w:p>
    <w:p w14:paraId="67C279B9" w14:textId="77777777" w:rsidR="008C11EF" w:rsidRDefault="008C11EF" w:rsidP="008C11E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Stronie służy </w:t>
      </w:r>
      <w:r>
        <w:rPr>
          <w:sz w:val="22"/>
          <w:szCs w:val="22"/>
          <w:u w:val="single"/>
        </w:rPr>
        <w:t>skarga na pkt 3 postanowienia</w:t>
      </w:r>
      <w:r>
        <w:rPr>
          <w:sz w:val="22"/>
          <w:szCs w:val="22"/>
        </w:rPr>
        <w:t xml:space="preserve"> referendarza sądowego do Sądu Rejonowego w Jarosławiu w terminie tygodnia od dnia doręczenia odpisu postanowienia,</w:t>
      </w:r>
    </w:p>
    <w:p w14:paraId="2AC48BCB" w14:textId="77777777" w:rsidR="008C11EF" w:rsidRDefault="008C11EF" w:rsidP="008C11E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na pkt 2 postanowienia środek zaskarżenia nie przysługuje.</w:t>
      </w:r>
    </w:p>
    <w:p w14:paraId="5133BF90" w14:textId="77777777" w:rsidR="008C11EF" w:rsidRDefault="008C11EF" w:rsidP="008C11EF">
      <w:pPr>
        <w:jc w:val="both"/>
        <w:rPr>
          <w:sz w:val="22"/>
          <w:szCs w:val="22"/>
        </w:rPr>
      </w:pPr>
    </w:p>
    <w:p w14:paraId="4948E8D4" w14:textId="77777777" w:rsidR="008C11EF" w:rsidRDefault="008C11EF" w:rsidP="008C11EF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5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art. 398</w:t>
      </w:r>
      <w:r>
        <w:rPr>
          <w:rFonts w:ascii="Times New Roman" w:hAnsi="Times New Roman" w:cs="Times New Roman"/>
          <w:b/>
          <w:bCs/>
          <w:position w:val="6"/>
          <w:sz w:val="22"/>
          <w:szCs w:val="22"/>
        </w:rPr>
        <w:t>22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§ 2 k.p.c. </w:t>
      </w:r>
    </w:p>
    <w:p w14:paraId="0D18EDFA" w14:textId="77777777" w:rsidR="008C11EF" w:rsidRDefault="008C11EF" w:rsidP="008C11EF">
      <w:pPr>
        <w:pStyle w:val="BODY"/>
        <w:ind w:right="453"/>
        <w:jc w:val="both"/>
        <w:rPr>
          <w:rFonts w:ascii="Times New Roman" w:hAnsi="Times New Roman" w:cs="Times New Roman"/>
          <w:color w:val="575757"/>
          <w:sz w:val="22"/>
          <w:szCs w:val="22"/>
          <w:shd w:val="clear" w:color="auto" w:fill="FFFFFF"/>
        </w:rPr>
      </w:pPr>
    </w:p>
    <w:p w14:paraId="106E44F3" w14:textId="77777777" w:rsidR="008C11EF" w:rsidRDefault="008C11EF" w:rsidP="008C11EF">
      <w:pPr>
        <w:pStyle w:val="BODY"/>
        <w:ind w:right="45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575757"/>
          <w:sz w:val="22"/>
          <w:szCs w:val="22"/>
          <w:shd w:val="clear" w:color="auto" w:fill="FFFFFF"/>
        </w:rPr>
        <w:lastRenderedPageBreak/>
        <w:t>Skargę wnosi się do sądu, w którym referendarz sądowy wydał zaskarżone orzeczenie, w terminie tygodnia od dnia jego doręczenia. Jeżeli orzeczenie doręczono bez uzasadnienia, a strona wniosła o jego sporządzenie, termin do wniesienia skargi zaczyna biec od dnia doręczenia orzeczenia z uzasadnieniem.</w:t>
      </w:r>
    </w:p>
    <w:p w14:paraId="7157C96F" w14:textId="77777777" w:rsidR="008C11EF" w:rsidRDefault="008C11EF" w:rsidP="008C11EF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5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art. 357 § 2</w:t>
      </w:r>
      <w:r>
        <w:rPr>
          <w:rFonts w:ascii="Times New Roman" w:hAnsi="Times New Roman" w:cs="Times New Roman"/>
          <w:b/>
          <w:bCs/>
          <w:position w:val="6"/>
          <w:sz w:val="22"/>
          <w:szCs w:val="22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k.p.c.</w:t>
      </w:r>
    </w:p>
    <w:p w14:paraId="4FD79924" w14:textId="77777777" w:rsidR="008C11EF" w:rsidRDefault="008C11EF" w:rsidP="008C11EF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5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575757"/>
          <w:sz w:val="22"/>
          <w:szCs w:val="22"/>
          <w:shd w:val="clear" w:color="auto" w:fill="FFFFFF"/>
        </w:rPr>
        <w:t>Postanowienie wydane na posiedzeniu niejawnym sąd uzasadnia tylko wtedy, gdy podlega ono zaskarżeniu, i tylko na żądanie strony zgłoszone w terminie tygodnia od dnia doręczenia postanowienia. Postanowienie z uzasadnieniem doręcza się tylko tej stronie, która zażądała sporządzenia uzasadnienia i doręczenia postanowienia z uzasadnieniem.</w:t>
      </w:r>
    </w:p>
    <w:p w14:paraId="1D1AD09F" w14:textId="77777777" w:rsidR="008C11EF" w:rsidRDefault="008C11EF" w:rsidP="008C11EF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53"/>
        <w:jc w:val="both"/>
        <w:rPr>
          <w:rFonts w:ascii="Times New Roman" w:hAnsi="Times New Roman" w:cs="Times New Roman"/>
        </w:rPr>
      </w:pPr>
    </w:p>
    <w:p w14:paraId="28C235BC" w14:textId="77777777" w:rsidR="008C11EF" w:rsidRDefault="008C11EF" w:rsidP="008C11EF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53"/>
        <w:rPr>
          <w:rFonts w:ascii="Times New Roman" w:hAnsi="Times New Roman" w:cs="Times New Roman"/>
        </w:rPr>
      </w:pPr>
    </w:p>
    <w:p w14:paraId="3D943C32" w14:textId="77777777" w:rsidR="008C11EF" w:rsidRDefault="008C11EF" w:rsidP="008C11EF">
      <w:pPr>
        <w:jc w:val="both"/>
        <w:rPr>
          <w:sz w:val="22"/>
          <w:szCs w:val="22"/>
        </w:rPr>
      </w:pPr>
    </w:p>
    <w:p w14:paraId="4FE4DD18" w14:textId="77777777" w:rsidR="005F5FEE" w:rsidRDefault="008C11EF"/>
    <w:sectPr w:rsidR="005F5FEE" w:rsidSect="008C11E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B3268"/>
    <w:multiLevelType w:val="hybridMultilevel"/>
    <w:tmpl w:val="D5000A86"/>
    <w:lvl w:ilvl="0" w:tplc="4690603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C1"/>
    <w:rsid w:val="000278C1"/>
    <w:rsid w:val="007D147E"/>
    <w:rsid w:val="008C11EF"/>
    <w:rsid w:val="00D6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A96E2-7972-412D-A45F-23420E94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C1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">
    <w:name w:val="BODY"/>
    <w:basedOn w:val="Normal"/>
    <w:uiPriority w:val="99"/>
    <w:rsid w:val="008C11EF"/>
    <w:pPr>
      <w:spacing w:before="134" w:after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2118</Characters>
  <Application>Microsoft Office Word</Application>
  <DocSecurity>0</DocSecurity>
  <Lines>17</Lines>
  <Paragraphs>4</Paragraphs>
  <ScaleCrop>false</ScaleCrop>
  <Company>Sad Rejonowy w Jaroslawiu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 Grażyna</dc:creator>
  <cp:keywords/>
  <dc:description/>
  <cp:lastModifiedBy>Łuc Grażyna</cp:lastModifiedBy>
  <cp:revision>2</cp:revision>
  <dcterms:created xsi:type="dcterms:W3CDTF">2024-09-10T12:26:00Z</dcterms:created>
  <dcterms:modified xsi:type="dcterms:W3CDTF">2024-09-10T12:27:00Z</dcterms:modified>
</cp:coreProperties>
</file>